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FAD" w:rsidRPr="005428A7" w:rsidRDefault="0019058C" w:rsidP="00B57B4E">
      <w:pPr>
        <w:pStyle w:val="Heading1"/>
        <w:spacing w:before="0"/>
        <w:rPr>
          <w:rFonts w:ascii="Tahoma" w:hAnsi="Tahoma" w:cs="Tahoma"/>
        </w:rPr>
      </w:pPr>
      <w:r w:rsidRPr="005428A7">
        <w:rPr>
          <w:rFonts w:ascii="Tahoma" w:hAnsi="Tahoma" w:cs="Tahoma"/>
        </w:rPr>
        <w:t xml:space="preserve">What Is a </w:t>
      </w:r>
      <w:r w:rsidR="004B107F">
        <w:rPr>
          <w:rFonts w:ascii="Tahoma" w:hAnsi="Tahoma" w:cs="Tahoma"/>
        </w:rPr>
        <w:t>Communication Book</w:t>
      </w:r>
      <w:r w:rsidRPr="005428A7">
        <w:rPr>
          <w:rFonts w:ascii="Tahoma" w:hAnsi="Tahoma" w:cs="Tahoma"/>
        </w:rPr>
        <w:t xml:space="preserve"> Used F</w:t>
      </w:r>
      <w:r w:rsidR="00815FAD" w:rsidRPr="005428A7">
        <w:rPr>
          <w:rFonts w:ascii="Tahoma" w:hAnsi="Tahoma" w:cs="Tahoma"/>
        </w:rPr>
        <w:t>or:</w:t>
      </w:r>
    </w:p>
    <w:p w:rsidR="00211803" w:rsidRPr="002D5F10" w:rsidRDefault="00211803" w:rsidP="00211803">
      <w:pPr>
        <w:pStyle w:val="ListParagraph"/>
        <w:numPr>
          <w:ilvl w:val="0"/>
          <w:numId w:val="5"/>
        </w:numPr>
      </w:pPr>
      <w:r w:rsidRPr="002D5F10">
        <w:t>To teach children visual language and give them a way to express themselves in any setting/environment and with a va</w:t>
      </w:r>
      <w:r w:rsidR="00432412">
        <w:t>riety of communication partners</w:t>
      </w:r>
    </w:p>
    <w:p w:rsidR="00815FAD" w:rsidRDefault="00815FAD" w:rsidP="00815FAD">
      <w:pPr>
        <w:pStyle w:val="ListParagraph"/>
        <w:numPr>
          <w:ilvl w:val="0"/>
          <w:numId w:val="5"/>
        </w:numPr>
      </w:pPr>
      <w:r>
        <w:t xml:space="preserve">To support </w:t>
      </w:r>
      <w:r w:rsidR="00EA4663">
        <w:t>their understanding of language</w:t>
      </w:r>
    </w:p>
    <w:p w:rsidR="00815FAD" w:rsidRDefault="00815FAD" w:rsidP="00815FAD">
      <w:pPr>
        <w:pStyle w:val="ListParagraph"/>
        <w:numPr>
          <w:ilvl w:val="0"/>
          <w:numId w:val="5"/>
        </w:numPr>
      </w:pPr>
      <w:r>
        <w:t>To support their expressive</w:t>
      </w:r>
      <w:r w:rsidR="00724F36">
        <w:t xml:space="preserve"> language (e.g., clarify their speech, </w:t>
      </w:r>
      <w:r w:rsidR="00F22318">
        <w:t xml:space="preserve">if </w:t>
      </w:r>
      <w:r w:rsidR="00724F36">
        <w:t>it</w:t>
      </w:r>
      <w:r w:rsidR="00F22318">
        <w:t xml:space="preserve"> is difficult to understand)</w:t>
      </w:r>
    </w:p>
    <w:p w:rsidR="00B766ED" w:rsidRPr="005428A7" w:rsidRDefault="0019058C" w:rsidP="00B766ED">
      <w:pPr>
        <w:pStyle w:val="Heading1"/>
        <w:rPr>
          <w:rFonts w:ascii="Tahoma" w:hAnsi="Tahoma" w:cs="Tahoma"/>
        </w:rPr>
      </w:pPr>
      <w:r w:rsidRPr="005428A7">
        <w:rPr>
          <w:rFonts w:ascii="Tahoma" w:hAnsi="Tahoma" w:cs="Tahoma"/>
        </w:rPr>
        <w:t xml:space="preserve">Where Do I Start With the </w:t>
      </w:r>
      <w:r w:rsidR="008974AC">
        <w:rPr>
          <w:rFonts w:ascii="Tahoma" w:hAnsi="Tahoma" w:cs="Tahoma"/>
        </w:rPr>
        <w:t>Book</w:t>
      </w:r>
      <w:r w:rsidR="00E20718" w:rsidRPr="005428A7">
        <w:rPr>
          <w:rFonts w:ascii="Tahoma" w:hAnsi="Tahoma" w:cs="Tahoma"/>
        </w:rPr>
        <w:t>?</w:t>
      </w:r>
    </w:p>
    <w:p w:rsidR="00B766ED" w:rsidRDefault="00B766ED" w:rsidP="00B766ED">
      <w:pPr>
        <w:pStyle w:val="ListParagraph"/>
        <w:numPr>
          <w:ilvl w:val="0"/>
          <w:numId w:val="6"/>
        </w:numPr>
      </w:pPr>
      <w:r>
        <w:t>Students must be taught how to use their tool;</w:t>
      </w:r>
      <w:r w:rsidR="006162DD">
        <w:t xml:space="preserve"> all communication partners (e.g., </w:t>
      </w:r>
      <w:r w:rsidR="000E71D7">
        <w:t>teacher</w:t>
      </w:r>
      <w:r w:rsidR="006162DD">
        <w:t>,</w:t>
      </w:r>
      <w:r w:rsidR="000E71D7">
        <w:t xml:space="preserve"> EA,</w:t>
      </w:r>
      <w:r w:rsidR="006162DD">
        <w:t xml:space="preserve"> </w:t>
      </w:r>
      <w:r w:rsidR="000E71D7">
        <w:t>parent</w:t>
      </w:r>
      <w:r w:rsidR="006162DD">
        <w:t xml:space="preserve">, </w:t>
      </w:r>
      <w:r w:rsidR="000E71D7">
        <w:t xml:space="preserve">sibling, </w:t>
      </w:r>
      <w:r w:rsidR="006162DD">
        <w:t>daycare</w:t>
      </w:r>
      <w:r w:rsidR="000E71D7">
        <w:t xml:space="preserve"> provider</w:t>
      </w:r>
      <w:r w:rsidR="006162DD">
        <w:t xml:space="preserve">, </w:t>
      </w:r>
      <w:r w:rsidR="000E71D7">
        <w:t>and community member</w:t>
      </w:r>
      <w:r w:rsidR="006162DD">
        <w:t xml:space="preserve">) </w:t>
      </w:r>
      <w:r w:rsidR="00B06FE5">
        <w:t>should</w:t>
      </w:r>
      <w:r w:rsidR="006162DD">
        <w:t xml:space="preserve"> model using the </w:t>
      </w:r>
      <w:r w:rsidR="008974AC">
        <w:t>Communication Book</w:t>
      </w:r>
      <w:r>
        <w:t xml:space="preserve"> wherever possible.</w:t>
      </w:r>
    </w:p>
    <w:p w:rsidR="006162DD" w:rsidRDefault="006162DD" w:rsidP="00B766ED">
      <w:pPr>
        <w:pStyle w:val="ListParagraph"/>
        <w:numPr>
          <w:ilvl w:val="0"/>
          <w:numId w:val="6"/>
        </w:numPr>
      </w:pPr>
      <w:r>
        <w:t xml:space="preserve">Take time to explore the tool together, talk about where vocabulary is found. </w:t>
      </w:r>
    </w:p>
    <w:p w:rsidR="00B06FE5" w:rsidRDefault="006162DD" w:rsidP="00B06FE5">
      <w:pPr>
        <w:pStyle w:val="ListParagraph"/>
        <w:numPr>
          <w:ilvl w:val="0"/>
          <w:numId w:val="6"/>
        </w:numPr>
      </w:pPr>
      <w:r>
        <w:t>Respond appropriately wh</w:t>
      </w:r>
      <w:r w:rsidR="00A635F2">
        <w:t>en the child is pointing to symbol</w:t>
      </w:r>
      <w:r>
        <w:t>s.  They are exploring, so provide them with the word as well as a context for that word (e.g., ‘</w:t>
      </w:r>
      <w:r w:rsidR="008974AC">
        <w:t>EAT symbol</w:t>
      </w:r>
      <w:r w:rsidR="000E71D7">
        <w:t>— “You</w:t>
      </w:r>
      <w:r>
        <w:t xml:space="preserve"> are </w:t>
      </w:r>
      <w:r w:rsidRPr="00E20718">
        <w:rPr>
          <w:b/>
        </w:rPr>
        <w:t>hungry</w:t>
      </w:r>
      <w:r>
        <w:t xml:space="preserve">, you want to </w:t>
      </w:r>
      <w:r w:rsidRPr="00E20718">
        <w:rPr>
          <w:b/>
        </w:rPr>
        <w:t>eat</w:t>
      </w:r>
      <w:r>
        <w:t>” while pointing to the ‘</w:t>
      </w:r>
      <w:r w:rsidR="00D442DD">
        <w:t>EAT</w:t>
      </w:r>
      <w:r w:rsidR="008974AC">
        <w:t xml:space="preserve"> symbol</w:t>
      </w:r>
      <w:r w:rsidR="000E71D7">
        <w:t>;</w:t>
      </w:r>
      <w:r>
        <w:t xml:space="preserve"> ‘</w:t>
      </w:r>
      <w:r w:rsidR="00D442DD">
        <w:t>PLAY’</w:t>
      </w:r>
      <w:r>
        <w:t xml:space="preserve"> </w:t>
      </w:r>
      <w:r w:rsidR="008974AC">
        <w:t>symbol</w:t>
      </w:r>
      <w:r w:rsidR="000E71D7">
        <w:t>— “</w:t>
      </w:r>
      <w:r w:rsidR="00D442DD">
        <w:t>Y</w:t>
      </w:r>
      <w:r>
        <w:t>ou</w:t>
      </w:r>
      <w:r w:rsidR="00D442DD">
        <w:t>’</w:t>
      </w:r>
      <w:r>
        <w:t>r</w:t>
      </w:r>
      <w:r w:rsidR="00D442DD">
        <w:t>e</w:t>
      </w:r>
      <w:r>
        <w:t xml:space="preserve"> right! Your brother is </w:t>
      </w:r>
      <w:r w:rsidRPr="00E20718">
        <w:rPr>
          <w:b/>
        </w:rPr>
        <w:t>playing</w:t>
      </w:r>
      <w:r>
        <w:t xml:space="preserve"> a video game over there.”).</w:t>
      </w:r>
    </w:p>
    <w:p w:rsidR="006162DD" w:rsidRPr="005428A7" w:rsidRDefault="0019058C" w:rsidP="006162DD">
      <w:pPr>
        <w:pStyle w:val="Heading1"/>
        <w:rPr>
          <w:rFonts w:ascii="Tahoma" w:hAnsi="Tahoma" w:cs="Tahoma"/>
        </w:rPr>
      </w:pPr>
      <w:r w:rsidRPr="005428A7">
        <w:rPr>
          <w:rFonts w:ascii="Tahoma" w:hAnsi="Tahoma" w:cs="Tahoma"/>
        </w:rPr>
        <w:t>How to M</w:t>
      </w:r>
      <w:r w:rsidR="006162DD" w:rsidRPr="005428A7">
        <w:rPr>
          <w:rFonts w:ascii="Tahoma" w:hAnsi="Tahoma" w:cs="Tahoma"/>
        </w:rPr>
        <w:t>odel:</w:t>
      </w:r>
    </w:p>
    <w:p w:rsidR="006162DD" w:rsidRDefault="006162DD" w:rsidP="006162DD">
      <w:pPr>
        <w:pStyle w:val="ListParagraph"/>
        <w:numPr>
          <w:ilvl w:val="0"/>
          <w:numId w:val="7"/>
        </w:numPr>
      </w:pPr>
      <w:r>
        <w:t>Modelling means</w:t>
      </w:r>
      <w:r w:rsidR="00677068">
        <w:t xml:space="preserve"> </w:t>
      </w:r>
      <w:r w:rsidR="00677068" w:rsidRPr="002D5F10">
        <w:t xml:space="preserve">pointing to the </w:t>
      </w:r>
      <w:r w:rsidR="008974AC">
        <w:t>symbol</w:t>
      </w:r>
      <w:r w:rsidR="00677068" w:rsidRPr="002D5F10">
        <w:t xml:space="preserve"> (</w:t>
      </w:r>
      <w:r w:rsidRPr="002D5F10">
        <w:t>vocabulary</w:t>
      </w:r>
      <w:r w:rsidR="00677068" w:rsidRPr="002D5F10">
        <w:t>)</w:t>
      </w:r>
      <w:r w:rsidR="008974AC">
        <w:t xml:space="preserve"> in the book</w:t>
      </w:r>
      <w:r>
        <w:t xml:space="preserve"> when you speak.  </w:t>
      </w:r>
    </w:p>
    <w:p w:rsidR="00B06FE5" w:rsidRDefault="00B06FE5" w:rsidP="006162DD">
      <w:pPr>
        <w:pStyle w:val="ListParagraph"/>
        <w:numPr>
          <w:ilvl w:val="0"/>
          <w:numId w:val="7"/>
        </w:numPr>
      </w:pPr>
      <w:r>
        <w:t xml:space="preserve">Modelling does not mean testing the child about the location of vocabulary (e.g., “where is </w:t>
      </w:r>
      <w:r w:rsidR="00D442DD">
        <w:t>‘</w:t>
      </w:r>
      <w:r w:rsidR="00C02C1B">
        <w:t>MOM</w:t>
      </w:r>
      <w:r w:rsidR="00D442DD">
        <w:t>’</w:t>
      </w:r>
      <w:r>
        <w:t xml:space="preserve">?”, “find </w:t>
      </w:r>
      <w:r w:rsidR="00D442DD">
        <w:t>‘APPLE’</w:t>
      </w:r>
      <w:r>
        <w:t>”).</w:t>
      </w:r>
    </w:p>
    <w:p w:rsidR="00E20718" w:rsidRDefault="00E20718" w:rsidP="006162DD">
      <w:pPr>
        <w:pStyle w:val="ListParagraph"/>
        <w:numPr>
          <w:ilvl w:val="0"/>
          <w:numId w:val="7"/>
        </w:numPr>
      </w:pPr>
      <w:r>
        <w:t xml:space="preserve">You do not need to model EVERY word you say (e.g., “Let’s </w:t>
      </w:r>
      <w:r>
        <w:rPr>
          <w:b/>
        </w:rPr>
        <w:t>go</w:t>
      </w:r>
      <w:r>
        <w:t xml:space="preserve"> to the </w:t>
      </w:r>
      <w:r>
        <w:rPr>
          <w:b/>
        </w:rPr>
        <w:t>park</w:t>
      </w:r>
      <w:r>
        <w:t>” but o</w:t>
      </w:r>
      <w:r w:rsidR="008974AC">
        <w:t>nly model ‘Go’ and ‘PARK’ in the book</w:t>
      </w:r>
      <w:r>
        <w:t xml:space="preserve">; “I </w:t>
      </w:r>
      <w:r>
        <w:rPr>
          <w:b/>
        </w:rPr>
        <w:t xml:space="preserve">feel </w:t>
      </w:r>
      <w:r>
        <w:t xml:space="preserve">tired.  I </w:t>
      </w:r>
      <w:r>
        <w:rPr>
          <w:b/>
        </w:rPr>
        <w:t>need</w:t>
      </w:r>
      <w:r>
        <w:t xml:space="preserve"> a nap” but only model ‘FEEL</w:t>
      </w:r>
      <w:r w:rsidR="008974AC">
        <w:t>’ and ‘NEED’ in the book</w:t>
      </w:r>
      <w:r>
        <w:t>).</w:t>
      </w:r>
    </w:p>
    <w:p w:rsidR="0063001D" w:rsidRDefault="0063001D" w:rsidP="006162DD">
      <w:pPr>
        <w:pStyle w:val="ListParagraph"/>
        <w:numPr>
          <w:ilvl w:val="0"/>
          <w:numId w:val="7"/>
        </w:numPr>
      </w:pPr>
      <w:r>
        <w:t>Model in short grammatically correct phrases (e.g., ‘I’ + ‘GO’ + ‘PARK’ while saying “</w:t>
      </w:r>
      <w:r w:rsidRPr="0063001D">
        <w:rPr>
          <w:b/>
        </w:rPr>
        <w:t>I</w:t>
      </w:r>
      <w:r>
        <w:t xml:space="preserve"> am </w:t>
      </w:r>
      <w:r w:rsidRPr="0063001D">
        <w:rPr>
          <w:b/>
        </w:rPr>
        <w:t>going</w:t>
      </w:r>
      <w:r>
        <w:t xml:space="preserve"> to the </w:t>
      </w:r>
      <w:r w:rsidRPr="0063001D">
        <w:rPr>
          <w:b/>
        </w:rPr>
        <w:t>park</w:t>
      </w:r>
      <w:r>
        <w:t>”).</w:t>
      </w:r>
    </w:p>
    <w:p w:rsidR="00E20718" w:rsidRDefault="00E20718" w:rsidP="006162DD">
      <w:pPr>
        <w:pStyle w:val="ListParagraph"/>
        <w:numPr>
          <w:ilvl w:val="0"/>
          <w:numId w:val="7"/>
        </w:numPr>
      </w:pPr>
      <w:r>
        <w:t xml:space="preserve">Aim to model vocabulary hundreds of times throughout the </w:t>
      </w:r>
      <w:r w:rsidR="0063001D">
        <w:t>d</w:t>
      </w:r>
      <w:r w:rsidR="009C61ED">
        <w:t>ay as repetition helps learning.  This practice helps</w:t>
      </w:r>
      <w:r w:rsidR="006B06D1">
        <w:t xml:space="preserve"> to</w:t>
      </w:r>
      <w:r w:rsidR="009C61ED">
        <w:t xml:space="preserve"> support the learning of both the child and communication partner.</w:t>
      </w:r>
    </w:p>
    <w:p w:rsidR="00E20718" w:rsidRDefault="00E20718" w:rsidP="006162DD">
      <w:pPr>
        <w:pStyle w:val="ListParagraph"/>
        <w:numPr>
          <w:ilvl w:val="0"/>
          <w:numId w:val="7"/>
        </w:numPr>
      </w:pPr>
      <w:r>
        <w:t>Model the same words in different contexts to help them generalize those concepts across situations (e.g., ‘GO’: to the park, to bed, to grandma</w:t>
      </w:r>
      <w:r w:rsidR="000E71D7">
        <w:t>’</w:t>
      </w:r>
      <w:r>
        <w:t>s, I want to go, you need to go, go away).</w:t>
      </w:r>
    </w:p>
    <w:p w:rsidR="00E20718" w:rsidRPr="005428A7" w:rsidRDefault="0019058C" w:rsidP="00E20718">
      <w:pPr>
        <w:pStyle w:val="Heading1"/>
        <w:rPr>
          <w:rFonts w:ascii="Tahoma" w:hAnsi="Tahoma" w:cs="Tahoma"/>
        </w:rPr>
      </w:pPr>
      <w:r w:rsidRPr="005428A7">
        <w:rPr>
          <w:rFonts w:ascii="Tahoma" w:hAnsi="Tahoma" w:cs="Tahoma"/>
        </w:rPr>
        <w:t>H</w:t>
      </w:r>
      <w:r w:rsidR="00E20718" w:rsidRPr="005428A7">
        <w:rPr>
          <w:rFonts w:ascii="Tahoma" w:hAnsi="Tahoma" w:cs="Tahoma"/>
        </w:rPr>
        <w:t xml:space="preserve">ow to </w:t>
      </w:r>
      <w:r w:rsidR="00924700">
        <w:rPr>
          <w:rFonts w:ascii="Tahoma" w:hAnsi="Tahoma" w:cs="Tahoma"/>
        </w:rPr>
        <w:t>Use the Book for Clarification</w:t>
      </w:r>
      <w:r w:rsidR="00E20718" w:rsidRPr="005428A7">
        <w:rPr>
          <w:rFonts w:ascii="Tahoma" w:hAnsi="Tahoma" w:cs="Tahoma"/>
        </w:rPr>
        <w:t>:</w:t>
      </w:r>
    </w:p>
    <w:p w:rsidR="00924700" w:rsidRPr="00383E50" w:rsidRDefault="00924700" w:rsidP="00924700">
      <w:pPr>
        <w:pStyle w:val="ListParagraph"/>
        <w:numPr>
          <w:ilvl w:val="0"/>
          <w:numId w:val="11"/>
        </w:numPr>
        <w:ind w:left="360"/>
        <w:rPr>
          <w:b/>
        </w:rPr>
      </w:pPr>
      <w:r>
        <w:t>If the child you are supporting uses some speech that is difficult to understand, their communication book can help them clarify their message</w:t>
      </w:r>
    </w:p>
    <w:p w:rsidR="00383E50" w:rsidRPr="00924700" w:rsidRDefault="00383E50" w:rsidP="00924700">
      <w:pPr>
        <w:pStyle w:val="ListParagraph"/>
        <w:numPr>
          <w:ilvl w:val="0"/>
          <w:numId w:val="11"/>
        </w:numPr>
        <w:ind w:left="360"/>
        <w:rPr>
          <w:b/>
        </w:rPr>
      </w:pPr>
      <w:r>
        <w:t>They can point to 1 or 2 symbols to help you understand</w:t>
      </w:r>
    </w:p>
    <w:p w:rsidR="00924700" w:rsidRPr="00924700" w:rsidRDefault="00924700" w:rsidP="00924700">
      <w:pPr>
        <w:pStyle w:val="ListParagraph"/>
        <w:numPr>
          <w:ilvl w:val="0"/>
          <w:numId w:val="11"/>
        </w:numPr>
        <w:ind w:left="360"/>
        <w:rPr>
          <w:b/>
        </w:rPr>
      </w:pPr>
      <w:r>
        <w:t>At first, you will need to prompt them to get their book when you don’t understand them</w:t>
      </w:r>
    </w:p>
    <w:p w:rsidR="00924700" w:rsidRPr="00924700" w:rsidRDefault="00924700" w:rsidP="00924700">
      <w:pPr>
        <w:pStyle w:val="ListParagraph"/>
        <w:numPr>
          <w:ilvl w:val="0"/>
          <w:numId w:val="11"/>
        </w:numPr>
        <w:ind w:left="360"/>
        <w:rPr>
          <w:b/>
        </w:rPr>
      </w:pPr>
      <w:r>
        <w:t>Be honest and let them know you don’t understand and then direct them to get their book</w:t>
      </w:r>
    </w:p>
    <w:p w:rsidR="00924700" w:rsidRPr="00924700" w:rsidRDefault="00924700" w:rsidP="00924700">
      <w:pPr>
        <w:pStyle w:val="ListParagraph"/>
        <w:numPr>
          <w:ilvl w:val="0"/>
          <w:numId w:val="11"/>
        </w:numPr>
        <w:ind w:left="360"/>
        <w:rPr>
          <w:b/>
        </w:rPr>
      </w:pPr>
      <w:r>
        <w:t>Make sure it is always out and available so it is easily accessible when communication breakdowns happen</w:t>
      </w:r>
    </w:p>
    <w:p w:rsidR="00924700" w:rsidRPr="00924700" w:rsidRDefault="00924700" w:rsidP="00924700">
      <w:pPr>
        <w:pStyle w:val="ListParagraph"/>
        <w:numPr>
          <w:ilvl w:val="0"/>
          <w:numId w:val="11"/>
        </w:numPr>
        <w:ind w:left="360"/>
        <w:rPr>
          <w:b/>
        </w:rPr>
      </w:pPr>
      <w:r>
        <w:t>You can help them narrow down the topic by helping them flip</w:t>
      </w:r>
      <w:r w:rsidR="00E15A19">
        <w:t xml:space="preserve"> through the categories in the</w:t>
      </w:r>
      <w:r>
        <w:t xml:space="preserve"> book and asking yes/no questions: “Are you talking about a PLACE…a PERSON…an ACTIVITY?”</w:t>
      </w:r>
    </w:p>
    <w:p w:rsidR="00924700" w:rsidRPr="003E31C2" w:rsidRDefault="00924700" w:rsidP="00924700">
      <w:pPr>
        <w:pStyle w:val="ListParagraph"/>
        <w:numPr>
          <w:ilvl w:val="0"/>
          <w:numId w:val="11"/>
        </w:numPr>
        <w:ind w:left="360"/>
        <w:rPr>
          <w:b/>
        </w:rPr>
      </w:pPr>
      <w:r>
        <w:t>If you figure out their message without using the book, you can still model the word</w:t>
      </w:r>
      <w:r w:rsidR="00007B03">
        <w:t>, so they</w:t>
      </w:r>
      <w:r w:rsidR="00E15A19">
        <w:t xml:space="preserve"> know where to find it</w:t>
      </w:r>
      <w:r w:rsidR="00007B03">
        <w:t xml:space="preserve"> for</w:t>
      </w:r>
      <w:r w:rsidR="00E15A19">
        <w:t xml:space="preserve"> the next time</w:t>
      </w:r>
      <w:r>
        <w:t xml:space="preserve">. </w:t>
      </w:r>
      <w:r w:rsidR="00E15A19">
        <w:t>e</w:t>
      </w:r>
      <w:r>
        <w:t>.g. if they were trying to say: “sister” you could turn to the PEOPLE page and model: “sister”</w:t>
      </w:r>
    </w:p>
    <w:p w:rsidR="003E31C2" w:rsidRPr="008A1ED6" w:rsidRDefault="003E31C2" w:rsidP="00924700">
      <w:pPr>
        <w:pStyle w:val="ListParagraph"/>
        <w:numPr>
          <w:ilvl w:val="0"/>
          <w:numId w:val="11"/>
        </w:numPr>
        <w:ind w:left="360"/>
        <w:rPr>
          <w:b/>
        </w:rPr>
      </w:pPr>
      <w:r>
        <w:t xml:space="preserve">The exact word they need will not always be available but they might be able to narrow it down by providing the category and describing </w:t>
      </w:r>
      <w:r w:rsidR="00007B03">
        <w:t>it,</w:t>
      </w:r>
      <w:r>
        <w:t xml:space="preserve"> e.g. if they wanted to say “bear”, they </w:t>
      </w:r>
      <w:r w:rsidR="00007B03">
        <w:t xml:space="preserve">can </w:t>
      </w:r>
      <w:r>
        <w:t>point to: “ANIMAL”, “BROWN” and “BIG”</w:t>
      </w:r>
    </w:p>
    <w:p w:rsidR="008A1ED6" w:rsidRPr="00924700" w:rsidRDefault="008A1ED6" w:rsidP="00924700">
      <w:pPr>
        <w:pStyle w:val="ListParagraph"/>
        <w:numPr>
          <w:ilvl w:val="0"/>
          <w:numId w:val="11"/>
        </w:numPr>
        <w:ind w:left="360"/>
        <w:rPr>
          <w:b/>
        </w:rPr>
      </w:pPr>
      <w:r>
        <w:t>This is a skill you can practice with them and help them learn to do through modeling</w:t>
      </w:r>
      <w:bookmarkStart w:id="0" w:name="_GoBack"/>
      <w:bookmarkEnd w:id="0"/>
    </w:p>
    <w:p w:rsidR="00FA1DC5" w:rsidRDefault="00FA1DC5"/>
    <w:sectPr w:rsidR="00FA1DC5" w:rsidSect="006B06D1">
      <w:headerReference w:type="default" r:id="rId7"/>
      <w:footerReference w:type="default" r:id="rId8"/>
      <w:pgSz w:w="12240" w:h="15840"/>
      <w:pgMar w:top="1152" w:right="1152" w:bottom="1152" w:left="1152" w:header="708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5F9" w:rsidRDefault="00CA45F9" w:rsidP="00132AD0">
      <w:r>
        <w:separator/>
      </w:r>
    </w:p>
  </w:endnote>
  <w:endnote w:type="continuationSeparator" w:id="0">
    <w:p w:rsidR="00CA45F9" w:rsidRDefault="00CA45F9" w:rsidP="00132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ourier">
    <w:panose1 w:val="02000500000000000000"/>
    <w:charset w:val="4D"/>
    <w:family w:val="modern"/>
    <w:notTrueType/>
    <w:pitch w:val="fixed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6D1" w:rsidRPr="005428A7" w:rsidRDefault="006B06D1">
    <w:pPr>
      <w:pStyle w:val="Footer"/>
      <w:rPr>
        <w:rFonts w:cs="Tahoma"/>
        <w:sz w:val="16"/>
        <w:szCs w:val="16"/>
      </w:rPr>
    </w:pPr>
    <w:r w:rsidRPr="005428A7">
      <w:rPr>
        <w:rFonts w:cs="Tahoma"/>
        <w:sz w:val="16"/>
        <w:szCs w:val="16"/>
      </w:rPr>
      <w:t xml:space="preserve">References: </w:t>
    </w:r>
  </w:p>
  <w:p w:rsidR="006B06D1" w:rsidRPr="005428A7" w:rsidRDefault="006B06D1" w:rsidP="006B06D1">
    <w:pPr>
      <w:pStyle w:val="Footer"/>
      <w:numPr>
        <w:ilvl w:val="0"/>
        <w:numId w:val="9"/>
      </w:numPr>
      <w:rPr>
        <w:rFonts w:cs="Tahoma"/>
        <w:sz w:val="16"/>
        <w:szCs w:val="16"/>
      </w:rPr>
    </w:pPr>
    <w:r w:rsidRPr="005428A7">
      <w:rPr>
        <w:rFonts w:cs="Tahoma"/>
        <w:sz w:val="16"/>
        <w:szCs w:val="16"/>
      </w:rPr>
      <w:t>Aided Language Stimulation handout from An Overview From: Infusing Assistive Technology into Early Childhood Classrooms, Early Asistive Technology Training Project Staff: (1996). J. Wilcox, T. Norman-Murch, J. Oberstein, D. Kempka, M. Volkmann, E. Malena, &amp; C. Musselwhite.</w:t>
    </w:r>
  </w:p>
  <w:p w:rsidR="006B06D1" w:rsidRPr="005428A7" w:rsidRDefault="006B06D1" w:rsidP="006B06D1">
    <w:pPr>
      <w:pStyle w:val="Footer"/>
      <w:numPr>
        <w:ilvl w:val="0"/>
        <w:numId w:val="9"/>
      </w:numPr>
      <w:rPr>
        <w:rFonts w:cs="Tahoma"/>
        <w:sz w:val="16"/>
        <w:szCs w:val="16"/>
      </w:rPr>
    </w:pPr>
    <w:r w:rsidRPr="005428A7">
      <w:rPr>
        <w:rFonts w:cs="Tahoma"/>
        <w:sz w:val="16"/>
        <w:szCs w:val="16"/>
      </w:rPr>
      <w:t>Getting Started with Core handout: CTN ACCS July 2013</w:t>
    </w:r>
  </w:p>
  <w:p w:rsidR="006B06D1" w:rsidRPr="005428A7" w:rsidRDefault="008974AC" w:rsidP="006B06D1">
    <w:pPr>
      <w:pStyle w:val="Footer"/>
      <w:jc w:val="right"/>
      <w:rPr>
        <w:rFonts w:cs="Tahoma"/>
        <w:sz w:val="16"/>
        <w:szCs w:val="16"/>
      </w:rPr>
    </w:pPr>
    <w:r>
      <w:rPr>
        <w:rFonts w:cs="Tahoma"/>
        <w:sz w:val="16"/>
        <w:szCs w:val="16"/>
      </w:rPr>
      <w:t>October 2016</w:t>
    </w:r>
  </w:p>
  <w:p w:rsidR="006B06D1" w:rsidRDefault="006B06D1">
    <w:pPr>
      <w:pStyle w:val="Footer"/>
    </w:pPr>
  </w:p>
  <w:p w:rsidR="00132AD0" w:rsidRDefault="00132AD0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5F9" w:rsidRDefault="00CA45F9" w:rsidP="00132AD0">
      <w:r>
        <w:separator/>
      </w:r>
    </w:p>
  </w:footnote>
  <w:footnote w:type="continuationSeparator" w:id="0">
    <w:p w:rsidR="00CA45F9" w:rsidRDefault="00CA45F9" w:rsidP="00132AD0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8A7" w:rsidRPr="005428A7" w:rsidRDefault="005428A7" w:rsidP="005428A7">
    <w:pPr>
      <w:pStyle w:val="Heading1"/>
      <w:spacing w:before="0"/>
      <w:jc w:val="center"/>
      <w:rPr>
        <w:rFonts w:ascii="Tahoma" w:hAnsi="Tahoma" w:cs="Tahoma"/>
        <w:sz w:val="28"/>
        <w:szCs w:val="28"/>
      </w:rPr>
    </w:pPr>
    <w:r w:rsidRPr="005428A7">
      <w:rPr>
        <w:rFonts w:ascii="Tahoma" w:hAnsi="Tahoma" w:cs="Tahoma"/>
        <w:sz w:val="28"/>
        <w:szCs w:val="28"/>
      </w:rPr>
      <w:t xml:space="preserve">Using a </w:t>
    </w:r>
    <w:r w:rsidR="004B107F">
      <w:rPr>
        <w:rFonts w:ascii="Tahoma" w:hAnsi="Tahoma" w:cs="Tahoma"/>
        <w:sz w:val="28"/>
        <w:szCs w:val="28"/>
      </w:rPr>
      <w:t>Communication Book</w:t>
    </w:r>
  </w:p>
  <w:p w:rsidR="005428A7" w:rsidRPr="005428A7" w:rsidRDefault="005428A7" w:rsidP="005428A7">
    <w:pPr>
      <w:pStyle w:val="PlainText"/>
      <w:jc w:val="center"/>
      <w:rPr>
        <w:rFonts w:ascii="Tahoma" w:eastAsia="Times New Roman" w:hAnsi="Tahoma" w:cs="Tahoma"/>
        <w:sz w:val="22"/>
        <w:szCs w:val="22"/>
      </w:rPr>
    </w:pPr>
    <w:r w:rsidRPr="005428A7">
      <w:rPr>
        <w:rFonts w:ascii="Tahoma" w:eastAsia="Times New Roman" w:hAnsi="Tahoma" w:cs="Tahoma"/>
        <w:sz w:val="22"/>
        <w:szCs w:val="22"/>
      </w:rPr>
      <w:t>Children’s Treatment Network of Simcoe York</w:t>
    </w:r>
  </w:p>
  <w:p w:rsidR="005428A7" w:rsidRPr="005428A7" w:rsidRDefault="005428A7" w:rsidP="005428A7">
    <w:pPr>
      <w:pStyle w:val="PlainText"/>
      <w:jc w:val="center"/>
      <w:rPr>
        <w:rFonts w:ascii="Tahoma" w:eastAsia="Times New Roman" w:hAnsi="Tahoma" w:cs="Tahoma"/>
        <w:sz w:val="22"/>
        <w:szCs w:val="22"/>
      </w:rPr>
    </w:pPr>
    <w:r w:rsidRPr="005428A7">
      <w:rPr>
        <w:rFonts w:ascii="Tahoma" w:eastAsia="Times New Roman" w:hAnsi="Tahoma" w:cs="Tahoma"/>
        <w:sz w:val="22"/>
        <w:szCs w:val="22"/>
      </w:rPr>
      <w:t>Augmentative Communication Consultation Services (ACCS)</w:t>
    </w:r>
  </w:p>
  <w:p w:rsidR="005428A7" w:rsidRDefault="005428A7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27D9D"/>
    <w:multiLevelType w:val="hybridMultilevel"/>
    <w:tmpl w:val="AD6A57A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6A4EC3"/>
    <w:multiLevelType w:val="hybridMultilevel"/>
    <w:tmpl w:val="AFE47300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1901CE"/>
    <w:multiLevelType w:val="hybridMultilevel"/>
    <w:tmpl w:val="AF06ED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522DD3"/>
    <w:multiLevelType w:val="hybridMultilevel"/>
    <w:tmpl w:val="57F25E8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B2D1EA0"/>
    <w:multiLevelType w:val="hybridMultilevel"/>
    <w:tmpl w:val="AA82B18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D7478A0"/>
    <w:multiLevelType w:val="hybridMultilevel"/>
    <w:tmpl w:val="D37CF7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C57FC"/>
    <w:multiLevelType w:val="hybridMultilevel"/>
    <w:tmpl w:val="62B2B3A2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AA14261"/>
    <w:multiLevelType w:val="hybridMultilevel"/>
    <w:tmpl w:val="6508774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DF61D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BEF6FFE"/>
    <w:multiLevelType w:val="hybridMultilevel"/>
    <w:tmpl w:val="8C4EF0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615E6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8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4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B23"/>
    <w:rsid w:val="00007B03"/>
    <w:rsid w:val="000E71D7"/>
    <w:rsid w:val="00132AD0"/>
    <w:rsid w:val="0019058C"/>
    <w:rsid w:val="00211803"/>
    <w:rsid w:val="002D5F10"/>
    <w:rsid w:val="00383E50"/>
    <w:rsid w:val="003E31C2"/>
    <w:rsid w:val="00432412"/>
    <w:rsid w:val="004B107F"/>
    <w:rsid w:val="004D5F3C"/>
    <w:rsid w:val="005428A7"/>
    <w:rsid w:val="006162DD"/>
    <w:rsid w:val="0063001D"/>
    <w:rsid w:val="006731D2"/>
    <w:rsid w:val="00677068"/>
    <w:rsid w:val="006B06D1"/>
    <w:rsid w:val="006F543E"/>
    <w:rsid w:val="00724F36"/>
    <w:rsid w:val="007A5D21"/>
    <w:rsid w:val="007D188A"/>
    <w:rsid w:val="007E4536"/>
    <w:rsid w:val="00815FAD"/>
    <w:rsid w:val="00855C19"/>
    <w:rsid w:val="008974AC"/>
    <w:rsid w:val="008A1ED6"/>
    <w:rsid w:val="0090490C"/>
    <w:rsid w:val="00924700"/>
    <w:rsid w:val="00941B69"/>
    <w:rsid w:val="009C61ED"/>
    <w:rsid w:val="00A17032"/>
    <w:rsid w:val="00A635F2"/>
    <w:rsid w:val="00AE7B23"/>
    <w:rsid w:val="00B06FE5"/>
    <w:rsid w:val="00B57B4E"/>
    <w:rsid w:val="00B766ED"/>
    <w:rsid w:val="00C02C1B"/>
    <w:rsid w:val="00C85DF3"/>
    <w:rsid w:val="00CA45F9"/>
    <w:rsid w:val="00D442DD"/>
    <w:rsid w:val="00E15A19"/>
    <w:rsid w:val="00E20718"/>
    <w:rsid w:val="00E63C1C"/>
    <w:rsid w:val="00E65C6A"/>
    <w:rsid w:val="00EA4663"/>
    <w:rsid w:val="00F22318"/>
    <w:rsid w:val="00FA1DC5"/>
  </w:rsids>
  <m:mathPr>
    <m:mathFont m:val="Comic Sans MS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B23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AE7B23"/>
    <w:pPr>
      <w:keepNext/>
      <w:spacing w:before="160" w:after="60"/>
      <w:outlineLvl w:val="0"/>
    </w:pPr>
    <w:rPr>
      <w:rFonts w:ascii="Comic Sans MS" w:hAnsi="Comic Sans MS"/>
      <w:b/>
      <w:smallCaps/>
      <w:kern w:val="28"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AE7B23"/>
    <w:rPr>
      <w:rFonts w:ascii="Comic Sans MS" w:eastAsia="Times New Roman" w:hAnsi="Comic Sans MS" w:cs="Times New Roman"/>
      <w:b/>
      <w:smallCaps/>
      <w:kern w:val="28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E7B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2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2AD0"/>
    <w:rPr>
      <w:rFonts w:ascii="Tahoma" w:eastAsia="Times New Roman" w:hAnsi="Tahoma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32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AD0"/>
    <w:rPr>
      <w:rFonts w:ascii="Tahoma" w:eastAsia="Times New Roman" w:hAnsi="Tahoma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AD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AD0"/>
    <w:rPr>
      <w:rFonts w:ascii="Tahoma" w:eastAsia="Times New Roman" w:hAnsi="Tahoma" w:cs="Tahoma"/>
      <w:sz w:val="16"/>
      <w:szCs w:val="16"/>
      <w:lang w:val="en-US"/>
    </w:rPr>
  </w:style>
  <w:style w:type="paragraph" w:styleId="PlainText">
    <w:name w:val="Plain Text"/>
    <w:basedOn w:val="Normal"/>
    <w:link w:val="PlainTextChar"/>
    <w:uiPriority w:val="99"/>
    <w:rsid w:val="006B06D1"/>
    <w:rPr>
      <w:rFonts w:ascii="Courier" w:eastAsia="Times" w:hAnsi="Courier"/>
      <w:sz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6B06D1"/>
    <w:rPr>
      <w:rFonts w:ascii="Courier" w:eastAsia="Times" w:hAnsi="Courier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B23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AE7B23"/>
    <w:pPr>
      <w:keepNext/>
      <w:spacing w:before="160" w:after="60"/>
      <w:outlineLvl w:val="0"/>
    </w:pPr>
    <w:rPr>
      <w:rFonts w:ascii="Comic Sans MS" w:hAnsi="Comic Sans MS"/>
      <w:b/>
      <w:smallCaps/>
      <w:kern w:val="2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7B23"/>
    <w:rPr>
      <w:rFonts w:ascii="Comic Sans MS" w:eastAsia="Times New Roman" w:hAnsi="Comic Sans MS" w:cs="Times New Roman"/>
      <w:b/>
      <w:smallCaps/>
      <w:kern w:val="28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E7B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2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2AD0"/>
    <w:rPr>
      <w:rFonts w:ascii="Tahoma" w:eastAsia="Times New Roman" w:hAnsi="Tahoma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32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AD0"/>
    <w:rPr>
      <w:rFonts w:ascii="Tahoma" w:eastAsia="Times New Roman" w:hAnsi="Tahoma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AD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AD0"/>
    <w:rPr>
      <w:rFonts w:ascii="Tahoma" w:eastAsia="Times New Roman" w:hAnsi="Tahoma" w:cs="Tahoma"/>
      <w:sz w:val="16"/>
      <w:szCs w:val="16"/>
      <w:lang w:val="en-US"/>
    </w:rPr>
  </w:style>
  <w:style w:type="paragraph" w:styleId="PlainText">
    <w:name w:val="Plain Text"/>
    <w:basedOn w:val="Normal"/>
    <w:link w:val="PlainTextChar"/>
    <w:uiPriority w:val="99"/>
    <w:rsid w:val="006B06D1"/>
    <w:rPr>
      <w:rFonts w:ascii="Courier" w:eastAsia="Times" w:hAnsi="Courier"/>
      <w:sz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6B06D1"/>
    <w:rPr>
      <w:rFonts w:ascii="Courier" w:eastAsia="Times" w:hAnsi="Courier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448</Words>
  <Characters>2555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</dc:creator>
  <cp:lastModifiedBy>Danielle Dalziel</cp:lastModifiedBy>
  <cp:revision>2</cp:revision>
  <dcterms:created xsi:type="dcterms:W3CDTF">2016-11-02T16:18:00Z</dcterms:created>
  <dcterms:modified xsi:type="dcterms:W3CDTF">2016-11-02T16:18:00Z</dcterms:modified>
</cp:coreProperties>
</file>